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595"/>
        </w:tabs>
        <w:spacing w:line="60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</w:t>
      </w:r>
      <w:r>
        <w:rPr>
          <w:rFonts w:ascii="仿宋" w:hAnsi="仿宋" w:eastAsia="仿宋" w:cs="仿宋"/>
          <w:color w:val="000000"/>
          <w:sz w:val="30"/>
          <w:szCs w:val="30"/>
        </w:rPr>
        <w:t>1</w:t>
      </w:r>
    </w:p>
    <w:p>
      <w:pPr>
        <w:tabs>
          <w:tab w:val="left" w:pos="2595"/>
        </w:tabs>
        <w:spacing w:line="600" w:lineRule="exact"/>
        <w:jc w:val="center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新疆师范大学</w:t>
      </w:r>
      <w:r>
        <w:rPr>
          <w:rFonts w:ascii="黑体" w:hAnsi="黑体" w:eastAsia="黑体" w:cs="黑体"/>
          <w:color w:val="000000"/>
          <w:sz w:val="30"/>
          <w:szCs w:val="30"/>
        </w:rPr>
        <w:t>201</w:t>
      </w:r>
      <w:r>
        <w:rPr>
          <w:rFonts w:hint="eastAsia" w:ascii="黑体" w:hAnsi="黑体" w:eastAsia="黑体" w:cs="黑体"/>
          <w:color w:val="000000"/>
          <w:sz w:val="30"/>
          <w:szCs w:val="30"/>
          <w:lang w:val="en-US" w:eastAsia="zh-CN"/>
        </w:rPr>
        <w:t>7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年“叶圣陶奖学金”评定实施细则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为支持教育领域中师范生培养工作，在教育部教师工作司的支持下，苏州市人民政府向中国教师发展基金会捐资设立“叶圣陶奖学金”，专项用于奖励全国师范大学全日制师范专业本科优秀在校生。</w:t>
      </w:r>
      <w:r>
        <w:rPr>
          <w:rFonts w:hint="eastAsia" w:ascii="仿宋_GB2312" w:hAnsi="宋体" w:eastAsia="仿宋_GB2312"/>
          <w:spacing w:val="-2"/>
          <w:sz w:val="28"/>
          <w:szCs w:val="28"/>
        </w:rPr>
        <w:t>根据《中国教师发展基金会“叶圣陶奖学金”评选条件》和新疆师范大学捐资助学的有关规定，制定本实施细则。</w:t>
      </w:r>
    </w:p>
    <w:p>
      <w:pPr>
        <w:snapToGrid w:val="0"/>
        <w:spacing w:line="360" w:lineRule="exact"/>
        <w:ind w:firstLine="551" w:firstLineChars="196"/>
        <w:rPr>
          <w:rFonts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一、奖励目的</w:t>
      </w:r>
    </w:p>
    <w:p>
      <w:pPr>
        <w:snapToGrid w:val="0"/>
        <w:spacing w:line="360" w:lineRule="exact"/>
        <w:ind w:firstLine="548" w:firstLineChars="196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旨在奖励品学兼优的在校全日制普通本科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大学三年级或四年级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lang w:eastAsia="zh-CN"/>
        </w:rPr>
        <w:t>的</w:t>
      </w:r>
      <w:r>
        <w:rPr>
          <w:rFonts w:hint="eastAsia" w:ascii="仿宋_GB2312" w:hAnsi="宋体" w:eastAsia="仿宋_GB2312"/>
          <w:sz w:val="28"/>
          <w:szCs w:val="28"/>
        </w:rPr>
        <w:t>师范生，提高他们的综合素质，鼓励他们将来走上教师岗位，并长期从教、终身从教，为国家和民族培养出更多的优秀人才。</w:t>
      </w:r>
    </w:p>
    <w:p>
      <w:pPr>
        <w:snapToGrid w:val="0"/>
        <w:spacing w:line="360" w:lineRule="exact"/>
        <w:ind w:firstLine="551" w:firstLineChars="196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二、奖励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对象、名额和标准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用于奖励品学兼优的我校在校全日制普通本科师范生，实行一学年一评制，</w:t>
      </w:r>
      <w:r>
        <w:rPr>
          <w:rFonts w:ascii="仿宋_GB2312" w:hAnsi="宋体" w:eastAsia="仿宋_GB2312"/>
          <w:sz w:val="28"/>
          <w:szCs w:val="28"/>
        </w:rPr>
        <w:t>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ascii="仿宋_GB2312" w:hAnsi="宋体" w:eastAsia="仿宋_GB2312"/>
          <w:sz w:val="28"/>
          <w:szCs w:val="28"/>
        </w:rPr>
        <w:t>年</w:t>
      </w:r>
      <w:r>
        <w:rPr>
          <w:rFonts w:hint="eastAsia" w:ascii="仿宋_GB2312" w:hAnsi="宋体" w:eastAsia="仿宋_GB2312"/>
          <w:sz w:val="28"/>
          <w:szCs w:val="28"/>
        </w:rPr>
        <w:t>评定名额为1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7</w:t>
      </w:r>
      <w:r>
        <w:rPr>
          <w:rFonts w:hint="eastAsia" w:ascii="仿宋_GB2312" w:hAnsi="宋体" w:eastAsia="仿宋_GB2312"/>
          <w:sz w:val="28"/>
          <w:szCs w:val="28"/>
        </w:rPr>
        <w:t>名，奖励标准为每人每学年</w:t>
      </w:r>
      <w:r>
        <w:rPr>
          <w:rFonts w:ascii="仿宋_GB2312" w:hAnsi="宋体" w:eastAsia="仿宋_GB2312"/>
          <w:sz w:val="28"/>
          <w:szCs w:val="28"/>
        </w:rPr>
        <w:t>3000</w:t>
      </w:r>
      <w:r>
        <w:rPr>
          <w:rFonts w:hint="eastAsia" w:ascii="仿宋_GB2312" w:hAnsi="宋体" w:eastAsia="仿宋_GB2312"/>
          <w:sz w:val="28"/>
          <w:szCs w:val="28"/>
        </w:rPr>
        <w:t>元。</w:t>
      </w:r>
    </w:p>
    <w:p>
      <w:pPr>
        <w:snapToGrid w:val="0"/>
        <w:spacing w:line="3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三、评选条件</w:t>
      </w:r>
    </w:p>
    <w:p>
      <w:pPr>
        <w:tabs>
          <w:tab w:val="left" w:pos="2595"/>
        </w:tabs>
        <w:spacing w:line="36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</w:rPr>
        <w:t>1.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热爱祖国，拥护中国共产党的领导，模范遵守国家法律和校纪校规；</w:t>
      </w:r>
    </w:p>
    <w:p>
      <w:pPr>
        <w:spacing w:line="36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</w:rPr>
        <w:t>2.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热爱教育事业，具有投身教育事业的理想抱负，积极践行社会主义核心价值观；</w:t>
      </w:r>
    </w:p>
    <w:p>
      <w:pPr>
        <w:pStyle w:val="6"/>
        <w:snapToGrid w:val="0"/>
        <w:spacing w:line="36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sz w:val="28"/>
          <w:szCs w:val="28"/>
        </w:rPr>
        <w:t>3.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大学三年级或四年级、学习刻苦、成绩优秀、当年度参评成绩在本专业排名前</w:t>
      </w:r>
      <w:r>
        <w:rPr>
          <w:rFonts w:ascii="仿宋_GB2312" w:hAnsi="Times New Roman" w:eastAsia="仿宋_GB2312" w:cs="仿宋_GB2312"/>
          <w:color w:val="000000"/>
          <w:sz w:val="28"/>
          <w:szCs w:val="28"/>
        </w:rPr>
        <w:t>20%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</w:rPr>
        <w:t>（每年评选以上一年成绩为参评成绩）</w:t>
      </w:r>
      <w:r>
        <w:rPr>
          <w:rFonts w:hint="eastAsia" w:ascii="仿宋_GB2312" w:hAnsi="Times New Roman" w:eastAsia="仿宋_GB2312" w:cs="仿宋_GB2312"/>
          <w:color w:val="000000"/>
          <w:sz w:val="28"/>
          <w:szCs w:val="28"/>
          <w:lang w:val="en-US" w:eastAsia="zh-CN"/>
        </w:rPr>
        <w:t>,</w:t>
      </w:r>
      <w:r>
        <w:rPr>
          <w:rFonts w:hint="eastAsia" w:ascii="仿宋_GB2312" w:eastAsia="仿宋_GB2312"/>
          <w:sz w:val="28"/>
          <w:szCs w:val="28"/>
        </w:rPr>
        <w:t>学业成绩没有补考记录，平均分达到</w:t>
      </w:r>
      <w:r>
        <w:rPr>
          <w:rFonts w:ascii="仿宋_GB2312" w:eastAsia="仿宋_GB2312"/>
          <w:sz w:val="28"/>
          <w:szCs w:val="28"/>
        </w:rPr>
        <w:t>70</w:t>
      </w:r>
      <w:r>
        <w:rPr>
          <w:rFonts w:hint="eastAsia" w:ascii="仿宋_GB2312" w:eastAsia="仿宋_GB2312"/>
          <w:sz w:val="28"/>
          <w:szCs w:val="28"/>
        </w:rPr>
        <w:t>分（含）以上；</w:t>
      </w:r>
    </w:p>
    <w:p>
      <w:pPr>
        <w:pStyle w:val="6"/>
        <w:snapToGrid w:val="0"/>
        <w:spacing w:line="360" w:lineRule="exact"/>
        <w:ind w:firstLine="560" w:firstLineChars="200"/>
        <w:rPr>
          <w:rFonts w:ascii="仿宋_GB2312" w:hAnsi="Times New Roman" w:eastAsia="仿宋_GB2312" w:cs="Times New Roman"/>
          <w:color w:val="000000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4.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积极参加科学研究和各类学术竞赛活动，在各类省级</w:t>
      </w:r>
      <w:bookmarkStart w:id="0" w:name="OLE_LINK2"/>
      <w:bookmarkStart w:id="1" w:name="OLE_LINK1"/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（含）</w:t>
      </w:r>
      <w:bookmarkEnd w:id="0"/>
      <w:bookmarkEnd w:id="1"/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以上竞赛中获奖或在省级（含）以上期刊上发表过论文者优先推荐。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Times New Roman"/>
          <w:color w:val="000000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5.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乐于助人，勇于奉献，关心乡村教育，热心社会工作，积极参加社会实践和公益活动，能主动为同学服务，具有良好的团结协作精神。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</w:pP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6.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同等条件下，符合以下条件之一的优先推荐：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（</w:t>
      </w: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1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）新疆定向就业免费师范生；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（</w:t>
      </w: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2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）上一学年度参加勤工助学的学生；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（</w:t>
      </w: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3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）积极参加社会实践活动或担任社会职务的学生；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（</w:t>
      </w:r>
      <w:r>
        <w:rPr>
          <w:rFonts w:ascii="仿宋_GB2312" w:hAnsi="Times New Roman" w:eastAsia="仿宋_GB2312" w:cs="仿宋_GB2312"/>
          <w:color w:val="000000"/>
          <w:kern w:val="2"/>
          <w:sz w:val="28"/>
          <w:szCs w:val="28"/>
        </w:rPr>
        <w:t>4</w:t>
      </w:r>
      <w:r>
        <w:rPr>
          <w:rFonts w:hint="eastAsia" w:ascii="仿宋_GB2312" w:hAnsi="Times New Roman" w:eastAsia="仿宋_GB2312" w:cs="仿宋_GB2312"/>
          <w:color w:val="000000"/>
          <w:kern w:val="2"/>
          <w:sz w:val="28"/>
          <w:szCs w:val="28"/>
        </w:rPr>
        <w:t>）其他经学院评审小组认定为具有良好带头示范作用的学生。</w:t>
      </w:r>
    </w:p>
    <w:p>
      <w:pPr>
        <w:pStyle w:val="6"/>
        <w:snapToGrid w:val="0"/>
        <w:spacing w:line="360" w:lineRule="exact"/>
        <w:ind w:firstLine="640"/>
        <w:rPr>
          <w:rFonts w:ascii="仿宋_GB2312" w:hAnsi="Times New Roman" w:eastAsia="仿宋_GB2312" w:cs="仿宋_GB2312"/>
          <w:color w:val="FF0000"/>
          <w:kern w:val="2"/>
          <w:sz w:val="28"/>
          <w:szCs w:val="28"/>
        </w:rPr>
      </w:pPr>
      <w:r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</w:rPr>
        <w:t>7、以前年度曾获得过“叶圣陶奖学金”的师范生</w:t>
      </w:r>
      <w:r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eastAsia="zh-CN"/>
        </w:rPr>
        <w:t>和获得</w:t>
      </w:r>
      <w:r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  <w:lang w:val="en-US" w:eastAsia="zh-CN"/>
        </w:rPr>
        <w:t>2017年3月“明德奖学金”获得者</w:t>
      </w:r>
      <w:bookmarkStart w:id="2" w:name="_GoBack"/>
      <w:bookmarkEnd w:id="2"/>
      <w:r>
        <w:rPr>
          <w:rFonts w:hint="eastAsia" w:ascii="仿宋_GB2312" w:hAnsi="Times New Roman" w:eastAsia="仿宋_GB2312" w:cs="仿宋_GB2312"/>
          <w:color w:val="FF0000"/>
          <w:kern w:val="2"/>
          <w:sz w:val="28"/>
          <w:szCs w:val="28"/>
        </w:rPr>
        <w:t>不再推荐评选。</w:t>
      </w:r>
    </w:p>
    <w:p>
      <w:pPr>
        <w:snapToGrid w:val="0"/>
        <w:spacing w:line="360" w:lineRule="exact"/>
        <w:ind w:firstLine="551" w:firstLineChars="196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四、评选程序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1.</w:t>
      </w:r>
      <w:r>
        <w:rPr>
          <w:rFonts w:hint="eastAsia" w:ascii="仿宋_GB2312" w:hAnsi="宋体" w:eastAsia="仿宋_GB2312"/>
          <w:sz w:val="28"/>
          <w:szCs w:val="28"/>
        </w:rPr>
        <w:t>各学院组织评选班级进行民主讨论、推荐，经学院审核后，确定初选名单，并在学院范围内张贴公示</w:t>
      </w:r>
      <w:r>
        <w:rPr>
          <w:rFonts w:ascii="仿宋_GB2312" w:hAnsi="宋体" w:eastAsia="仿宋_GB2312"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至</w:t>
      </w:r>
      <w:r>
        <w:rPr>
          <w:rFonts w:ascii="仿宋_GB2312" w:hAnsi="宋体" w:eastAsia="仿宋_GB2312"/>
          <w:sz w:val="28"/>
          <w:szCs w:val="28"/>
        </w:rPr>
        <w:t>5</w:t>
      </w:r>
      <w:r>
        <w:rPr>
          <w:rFonts w:hint="eastAsia" w:ascii="仿宋_GB2312" w:hAnsi="宋体" w:eastAsia="仿宋_GB2312"/>
          <w:sz w:val="28"/>
          <w:szCs w:val="28"/>
        </w:rPr>
        <w:t>天，公示无异议后，将符合条件学生的申请材料及学院推荐材料报送学生处；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 w:cs="kaiti-identity-h"/>
          <w:kern w:val="0"/>
          <w:sz w:val="28"/>
          <w:szCs w:val="28"/>
        </w:rPr>
      </w:pPr>
      <w:r>
        <w:rPr>
          <w:rFonts w:ascii="仿宋_GB2312" w:hAnsi="宋体" w:eastAsia="仿宋_GB2312"/>
          <w:sz w:val="28"/>
          <w:szCs w:val="28"/>
        </w:rPr>
        <w:t>2.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学生处</w:t>
      </w:r>
      <w:r>
        <w:rPr>
          <w:rFonts w:hint="eastAsia" w:ascii="仿宋_GB2312" w:hAnsi="宋体" w:eastAsia="仿宋_GB2312" w:cs="Arial"/>
          <w:kern w:val="0"/>
          <w:sz w:val="28"/>
          <w:szCs w:val="28"/>
        </w:rPr>
        <w:t>组织初评小组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对被推荐人进行初评，将初评结果报学校评审领导小组进行复评推荐，学校评审领导小组确定候选人，并在全校范围公示</w:t>
      </w:r>
      <w:r>
        <w:rPr>
          <w:rFonts w:ascii="仿宋_GB2312" w:hAnsi="宋体" w:eastAsia="仿宋_GB2312" w:cs="kaiti-identity-h"/>
          <w:kern w:val="0"/>
          <w:sz w:val="28"/>
          <w:szCs w:val="28"/>
        </w:rPr>
        <w:t>5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天；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 w:cs="kaiti-identity-h"/>
          <w:kern w:val="0"/>
          <w:sz w:val="28"/>
          <w:szCs w:val="28"/>
        </w:rPr>
      </w:pPr>
      <w:r>
        <w:rPr>
          <w:rFonts w:ascii="仿宋_GB2312" w:hAnsi="宋体" w:eastAsia="仿宋_GB2312" w:cs="kaiti-identity-h"/>
          <w:kern w:val="0"/>
          <w:sz w:val="28"/>
          <w:szCs w:val="28"/>
        </w:rPr>
        <w:t>3.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公示无异议，学校向中国教师发展基金会提交推荐学生名单和申报材料；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 w:cs="kaiti-identity-h"/>
          <w:kern w:val="0"/>
          <w:sz w:val="28"/>
          <w:szCs w:val="28"/>
        </w:rPr>
      </w:pPr>
      <w:r>
        <w:rPr>
          <w:rFonts w:ascii="仿宋_GB2312" w:hAnsi="宋体" w:eastAsia="仿宋_GB2312" w:cs="kaiti-identity-h"/>
          <w:kern w:val="0"/>
          <w:sz w:val="28"/>
          <w:szCs w:val="28"/>
        </w:rPr>
        <w:t xml:space="preserve">4. 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中国教师发展基金会对学校报送的“叶圣陶奖学金”候选人进行终审，审核通过后向我校拨付奖学金款。</w:t>
      </w:r>
    </w:p>
    <w:p>
      <w:pPr>
        <w:snapToGrid w:val="0"/>
        <w:spacing w:line="360" w:lineRule="exact"/>
        <w:ind w:firstLine="560" w:firstLineChars="200"/>
        <w:rPr>
          <w:rFonts w:ascii="仿宋_GB2312" w:hAnsi="宋体" w:eastAsia="仿宋_GB2312" w:cs="kaiti-identity-h"/>
          <w:kern w:val="0"/>
          <w:sz w:val="28"/>
          <w:szCs w:val="28"/>
        </w:rPr>
      </w:pPr>
      <w:r>
        <w:rPr>
          <w:rFonts w:ascii="仿宋_GB2312" w:hAnsi="宋体" w:eastAsia="仿宋_GB2312" w:cs="kaiti-identity-h"/>
          <w:kern w:val="0"/>
          <w:sz w:val="28"/>
          <w:szCs w:val="28"/>
        </w:rPr>
        <w:t>5.</w:t>
      </w:r>
      <w:r>
        <w:rPr>
          <w:rFonts w:hint="eastAsia" w:ascii="仿宋_GB2312" w:hAnsi="宋体" w:eastAsia="仿宋_GB2312" w:cs="kaiti-identity-h"/>
          <w:kern w:val="0"/>
          <w:sz w:val="28"/>
          <w:szCs w:val="28"/>
        </w:rPr>
        <w:t>学校举行“叶圣陶”奖学金发放仪式，发放奖学金并组织学生签收。</w:t>
      </w:r>
    </w:p>
    <w:p>
      <w:pPr>
        <w:widowControl/>
        <w:snapToGrid w:val="0"/>
        <w:spacing w:line="360" w:lineRule="exact"/>
        <w:ind w:firstLine="562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五、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本实施细则适用于</w:t>
      </w:r>
      <w:r>
        <w:rPr>
          <w:rFonts w:ascii="仿宋_GB2312" w:hAnsi="宋体" w:eastAsia="仿宋_GB2312"/>
          <w:b/>
          <w:bCs/>
          <w:sz w:val="28"/>
          <w:szCs w:val="28"/>
        </w:rPr>
        <w:t>201</w:t>
      </w:r>
      <w:r>
        <w:rPr>
          <w:rFonts w:hint="eastAsia" w:ascii="仿宋_GB2312" w:hAnsi="宋体" w:eastAsia="仿宋_GB2312"/>
          <w:b/>
          <w:bCs/>
          <w:sz w:val="28"/>
          <w:szCs w:val="28"/>
          <w:lang w:val="en-US" w:eastAsia="zh-CN"/>
        </w:rPr>
        <w:t>7</w:t>
      </w:r>
      <w:r>
        <w:rPr>
          <w:rFonts w:ascii="仿宋_GB2312" w:hAnsi="宋体" w:eastAsia="仿宋_GB2312"/>
          <w:b/>
          <w:bCs/>
          <w:sz w:val="28"/>
          <w:szCs w:val="28"/>
        </w:rPr>
        <w:t>年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“叶圣陶”奖学金的评定工作。</w:t>
      </w:r>
    </w:p>
    <w:p>
      <w:pPr>
        <w:snapToGrid w:val="0"/>
        <w:spacing w:line="360" w:lineRule="exact"/>
        <w:ind w:firstLine="551" w:firstLineChars="196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hint="eastAsia" w:ascii="仿宋_GB2312" w:hAnsi="宋体" w:eastAsia="仿宋_GB2312"/>
          <w:b/>
          <w:bCs/>
          <w:sz w:val="28"/>
          <w:szCs w:val="28"/>
        </w:rPr>
        <w:t>六、本实施细则由新疆师范大学学生工作部（处）负责解释。</w:t>
      </w:r>
    </w:p>
    <w:p>
      <w:pPr>
        <w:snapToGrid w:val="0"/>
        <w:spacing w:line="3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t xml:space="preserve">    </w:t>
      </w:r>
    </w:p>
    <w:p>
      <w:pPr>
        <w:snapToGrid w:val="0"/>
        <w:spacing w:line="360" w:lineRule="exact"/>
        <w:ind w:firstLine="562" w:firstLineChars="200"/>
        <w:rPr>
          <w:rFonts w:ascii="仿宋_GB2312" w:hAnsi="宋体" w:eastAsia="仿宋_GB2312"/>
          <w:b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t xml:space="preserve">                               </w:t>
      </w:r>
      <w:r>
        <w:rPr>
          <w:rFonts w:hint="eastAsia" w:ascii="仿宋_GB2312" w:hAnsi="宋体" w:eastAsia="仿宋_GB2312"/>
          <w:b/>
          <w:bCs/>
          <w:sz w:val="28"/>
          <w:szCs w:val="28"/>
        </w:rPr>
        <w:t>学生工作部（处）</w:t>
      </w:r>
    </w:p>
    <w:p>
      <w:pPr>
        <w:spacing w:line="360" w:lineRule="exact"/>
        <w:rPr>
          <w:rFonts w:ascii="仿宋_GB2312" w:hAnsi="宋体" w:eastAsia="仿宋_GB2312"/>
          <w:bCs/>
          <w:sz w:val="28"/>
          <w:szCs w:val="28"/>
        </w:rPr>
      </w:pPr>
      <w:r>
        <w:rPr>
          <w:rFonts w:ascii="仿宋_GB2312" w:hAnsi="宋体" w:eastAsia="仿宋_GB2312"/>
          <w:b/>
          <w:bCs/>
          <w:sz w:val="28"/>
          <w:szCs w:val="28"/>
        </w:rPr>
        <w:t xml:space="preserve">                                   </w:t>
      </w:r>
      <w:r>
        <w:rPr>
          <w:rFonts w:ascii="仿宋_GB2312" w:hAnsi="宋体" w:eastAsia="仿宋_GB2312"/>
          <w:bCs/>
          <w:sz w:val="28"/>
          <w:szCs w:val="28"/>
        </w:rPr>
        <w:t xml:space="preserve"> </w:t>
      </w:r>
      <w:r>
        <w:rPr>
          <w:rFonts w:hint="eastAsia" w:ascii="仿宋_GB2312" w:hAnsi="宋体" w:eastAsia="仿宋_GB2312"/>
          <w:bCs/>
          <w:sz w:val="28"/>
          <w:szCs w:val="28"/>
        </w:rPr>
        <w:t>二</w:t>
      </w:r>
      <w:r>
        <w:rPr>
          <w:rFonts w:ascii="仿宋_GB2312" w:eastAsia="仿宋_GB2312"/>
          <w:bCs/>
          <w:sz w:val="28"/>
          <w:szCs w:val="28"/>
        </w:rPr>
        <w:t>O</w:t>
      </w:r>
      <w:r>
        <w:rPr>
          <w:rFonts w:hint="eastAsia" w:ascii="仿宋_GB2312" w:hAnsi="宋体" w:eastAsia="仿宋_GB2312"/>
          <w:bCs/>
          <w:sz w:val="28"/>
          <w:szCs w:val="28"/>
        </w:rPr>
        <w:t>一</w:t>
      </w:r>
      <w:r>
        <w:rPr>
          <w:rFonts w:hint="eastAsia" w:ascii="仿宋_GB2312" w:hAnsi="宋体" w:eastAsia="仿宋_GB2312"/>
          <w:bCs/>
          <w:sz w:val="28"/>
          <w:szCs w:val="28"/>
          <w:lang w:eastAsia="zh-CN"/>
        </w:rPr>
        <w:t>七</w:t>
      </w:r>
      <w:r>
        <w:rPr>
          <w:rFonts w:hint="eastAsia" w:ascii="仿宋_GB2312" w:hAnsi="宋体" w:eastAsia="仿宋_GB2312"/>
          <w:bCs/>
          <w:sz w:val="28"/>
          <w:szCs w:val="28"/>
        </w:rPr>
        <w:t>年十月十一日</w:t>
      </w:r>
      <w:r>
        <w:rPr>
          <w:rFonts w:ascii="仿宋_GB2312" w:hAnsi="宋体" w:eastAsia="仿宋_GB2312"/>
          <w:bCs/>
          <w:sz w:val="28"/>
          <w:szCs w:val="28"/>
        </w:rPr>
        <w:t xml:space="preserve">         </w:t>
      </w:r>
    </w:p>
    <w:sectPr>
      <w:pgSz w:w="11906" w:h="16838"/>
      <w:pgMar w:top="426" w:right="566" w:bottom="426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kaiti-identity-h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141"/>
    <w:rsid w:val="00016FE9"/>
    <w:rsid w:val="00086DEF"/>
    <w:rsid w:val="001D5222"/>
    <w:rsid w:val="001F3FF2"/>
    <w:rsid w:val="00264D18"/>
    <w:rsid w:val="00347E78"/>
    <w:rsid w:val="00472573"/>
    <w:rsid w:val="004743D2"/>
    <w:rsid w:val="005D0622"/>
    <w:rsid w:val="00631077"/>
    <w:rsid w:val="0069280F"/>
    <w:rsid w:val="007168D2"/>
    <w:rsid w:val="007436F7"/>
    <w:rsid w:val="00793296"/>
    <w:rsid w:val="008C2A2F"/>
    <w:rsid w:val="009A7564"/>
    <w:rsid w:val="00A01AF1"/>
    <w:rsid w:val="00A336B4"/>
    <w:rsid w:val="00A4090F"/>
    <w:rsid w:val="00A83342"/>
    <w:rsid w:val="00A92FDA"/>
    <w:rsid w:val="00B652D1"/>
    <w:rsid w:val="00D74A3D"/>
    <w:rsid w:val="00DC5652"/>
    <w:rsid w:val="00F11D66"/>
    <w:rsid w:val="00F27141"/>
    <w:rsid w:val="00F67D82"/>
    <w:rsid w:val="00F7191C"/>
    <w:rsid w:val="00F7309E"/>
    <w:rsid w:val="0D4063B8"/>
    <w:rsid w:val="0E806F44"/>
    <w:rsid w:val="2A4E5E79"/>
    <w:rsid w:val="2CAF2160"/>
    <w:rsid w:val="36723A42"/>
    <w:rsid w:val="597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p0"/>
    <w:basedOn w:val="1"/>
    <w:qFormat/>
    <w:uiPriority w:val="99"/>
    <w:pPr>
      <w:widowControl/>
    </w:pPr>
    <w:rPr>
      <w:rFonts w:ascii="宋体" w:hAnsi="宋体" w:cs="宋体"/>
      <w:kern w:val="0"/>
    </w:rPr>
  </w:style>
  <w:style w:type="character" w:customStyle="1" w:styleId="7">
    <w:name w:val="页眉 Char"/>
    <w:basedOn w:val="4"/>
    <w:link w:val="3"/>
    <w:semiHidden/>
    <w:qFormat/>
    <w:uiPriority w:val="99"/>
    <w:rPr>
      <w:rFonts w:cs="Calibri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1014</Characters>
  <Lines>8</Lines>
  <Paragraphs>2</Paragraphs>
  <ScaleCrop>false</ScaleCrop>
  <LinksUpToDate>false</LinksUpToDate>
  <CharactersWithSpaces>1189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2015-10-09T13:41:00Z</dcterms:created>
  <dc:creator>Windows 用户</dc:creator>
  <cp:lastModifiedBy>Administrator</cp:lastModifiedBy>
  <dcterms:modified xsi:type="dcterms:W3CDTF">2017-10-11T14:25:25Z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